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502A006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S5-244262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7BED0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706AB">
        <w:rPr>
          <w:rFonts w:ascii="Arial" w:hAnsi="Arial" w:cs="Arial"/>
          <w:b/>
          <w:sz w:val="22"/>
          <w:szCs w:val="22"/>
        </w:rPr>
        <w:t>Servi</w:t>
      </w:r>
      <w:r w:rsidR="00B82799">
        <w:rPr>
          <w:rFonts w:ascii="Arial" w:hAnsi="Arial" w:cs="Arial"/>
          <w:b/>
          <w:sz w:val="22"/>
          <w:szCs w:val="22"/>
        </w:rPr>
        <w:t>c</w:t>
      </w:r>
      <w:r w:rsidR="00D706AB">
        <w:rPr>
          <w:rFonts w:ascii="Arial" w:hAnsi="Arial" w:cs="Arial"/>
          <w:b/>
          <w:sz w:val="22"/>
          <w:szCs w:val="22"/>
        </w:rPr>
        <w:t>e exper</w:t>
      </w:r>
      <w:r w:rsidR="00B82799">
        <w:rPr>
          <w:rFonts w:ascii="Arial" w:hAnsi="Arial" w:cs="Arial"/>
          <w:b/>
          <w:sz w:val="22"/>
          <w:szCs w:val="22"/>
        </w:rPr>
        <w:t xml:space="preserve">ience measurement </w:t>
      </w:r>
      <w:r w:rsidR="00D706AB">
        <w:rPr>
          <w:rFonts w:ascii="Arial" w:hAnsi="Arial" w:cs="Arial"/>
          <w:b/>
          <w:sz w:val="22"/>
          <w:szCs w:val="22"/>
        </w:rPr>
        <w:t>collection procedure</w:t>
      </w:r>
    </w:p>
    <w:p w14:paraId="48419698" w14:textId="78A538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5A7A17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Rel-16, Rel-</w:t>
      </w:r>
      <w:proofErr w:type="gramStart"/>
      <w:r w:rsidR="001C1556">
        <w:rPr>
          <w:rFonts w:ascii="Arial" w:hAnsi="Arial" w:cs="Arial"/>
          <w:b/>
          <w:bCs/>
          <w:sz w:val="22"/>
          <w:szCs w:val="22"/>
        </w:rPr>
        <w:t>17</w:t>
      </w:r>
      <w:proofErr w:type="gramEnd"/>
      <w:r w:rsidR="00D05929">
        <w:rPr>
          <w:rFonts w:ascii="Arial" w:hAnsi="Arial" w:cs="Arial"/>
          <w:b/>
          <w:bCs/>
          <w:sz w:val="22"/>
          <w:szCs w:val="22"/>
        </w:rPr>
        <w:t xml:space="preserve"> and</w:t>
      </w:r>
      <w:r w:rsidR="001C1556">
        <w:rPr>
          <w:rFonts w:ascii="Arial" w:hAnsi="Arial" w:cs="Arial"/>
          <w:b/>
          <w:bCs/>
          <w:sz w:val="22"/>
          <w:szCs w:val="22"/>
        </w:rPr>
        <w:t xml:space="preserve"> Rel-18</w:t>
      </w:r>
    </w:p>
    <w:bookmarkEnd w:id="2"/>
    <w:bookmarkEnd w:id="3"/>
    <w:bookmarkEnd w:id="4"/>
    <w:p w14:paraId="5473797B" w14:textId="67ED39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9CE" w:rsidRPr="00FD692B">
        <w:rPr>
          <w:rFonts w:ascii="Arial" w:hAnsi="Arial" w:cs="Arial"/>
          <w:b/>
          <w:bCs/>
          <w:sz w:val="22"/>
          <w:szCs w:val="22"/>
        </w:rPr>
        <w:t>QOED (760058)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E08D7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SA5-155</w:t>
      </w:r>
    </w:p>
    <w:p w14:paraId="07E5011C" w14:textId="364706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2986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5DCB18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236DC7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28D3">
        <w:rPr>
          <w:rFonts w:ascii="Arial" w:hAnsi="Arial" w:cs="Arial"/>
          <w:b/>
          <w:bCs/>
          <w:sz w:val="22"/>
          <w:szCs w:val="22"/>
        </w:rPr>
        <w:t>jan.groenendijk@ericsson.com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C6C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1" w:history="1">
        <w:r w:rsidR="00825EFF" w:rsidRPr="00123C05">
          <w:rPr>
            <w:rStyle w:val="Hyperlink"/>
            <w:rFonts w:ascii="Arial" w:hAnsi="Arial" w:cs="Arial"/>
            <w:bCs/>
          </w:rPr>
          <w:t>TS 2</w:t>
        </w:r>
        <w:r w:rsidR="008710EC">
          <w:rPr>
            <w:rStyle w:val="Hyperlink"/>
            <w:rFonts w:ascii="Arial" w:hAnsi="Arial" w:cs="Arial"/>
            <w:bCs/>
          </w:rPr>
          <w:t>3</w:t>
        </w:r>
        <w:r w:rsidR="00825EFF" w:rsidRPr="00123C05">
          <w:rPr>
            <w:rStyle w:val="Hyperlink"/>
            <w:rFonts w:ascii="Arial" w:hAnsi="Arial" w:cs="Arial"/>
            <w:bCs/>
          </w:rPr>
          <w:t>.2</w:t>
        </w:r>
      </w:hyperlink>
      <w:r w:rsidR="008710EC">
        <w:rPr>
          <w:rStyle w:val="Hyperlink"/>
          <w:rFonts w:ascii="Arial" w:hAnsi="Arial" w:cs="Arial"/>
          <w:bCs/>
        </w:rPr>
        <w:t>88</w:t>
      </w:r>
      <w:r w:rsidRPr="008B0923">
        <w:rPr>
          <w:rFonts w:ascii="Arial" w:hAnsi="Arial" w:cs="Arial"/>
          <w:bCs/>
        </w:rPr>
        <w:t>.</w:t>
      </w:r>
      <w:r w:rsidR="008B0923" w:rsidRPr="008B0923">
        <w:rPr>
          <w:rFonts w:ascii="Arial" w:hAnsi="Arial" w:cs="Arial"/>
          <w:bCs/>
        </w:rPr>
        <w:t xml:space="preserve"> </w:t>
      </w:r>
      <w:hyperlink r:id="rId12" w:history="1">
        <w:r w:rsidR="008B0923" w:rsidRPr="00133B74">
          <w:rPr>
            <w:rStyle w:val="Hyperlink"/>
            <w:rFonts w:ascii="Arial" w:hAnsi="Arial" w:cs="Arial"/>
            <w:bCs/>
          </w:rPr>
          <w:t>TS 28.404</w:t>
        </w:r>
      </w:hyperlink>
      <w:r w:rsidR="008B0923" w:rsidRPr="008B0923">
        <w:rPr>
          <w:rFonts w:ascii="Arial" w:hAnsi="Arial" w:cs="Arial"/>
          <w:bCs/>
        </w:rPr>
        <w:t xml:space="preserve">, </w:t>
      </w:r>
      <w:hyperlink r:id="rId13" w:history="1">
        <w:r w:rsidR="008B0923" w:rsidRPr="00B371F1">
          <w:rPr>
            <w:rStyle w:val="Hyperlink"/>
            <w:rFonts w:ascii="Arial" w:hAnsi="Arial" w:cs="Arial"/>
            <w:bCs/>
          </w:rPr>
          <w:t>TS 28.405</w:t>
        </w:r>
      </w:hyperlink>
      <w:r w:rsidR="008B0923" w:rsidRPr="008B0923">
        <w:rPr>
          <w:rFonts w:ascii="Arial" w:hAnsi="Arial" w:cs="Arial"/>
          <w:bCs/>
        </w:rPr>
        <w:t xml:space="preserve">, </w:t>
      </w:r>
      <w:hyperlink r:id="rId14" w:history="1">
        <w:r w:rsidR="008B0923" w:rsidRPr="00AA281C">
          <w:rPr>
            <w:rStyle w:val="Hyperlink"/>
            <w:rFonts w:ascii="Arial" w:hAnsi="Arial" w:cs="Arial"/>
            <w:bCs/>
          </w:rPr>
          <w:t>TS 28.406</w:t>
        </w:r>
      </w:hyperlink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D51BD3" w14:textId="379E8490" w:rsidR="005C43F2" w:rsidRDefault="005C43F2" w:rsidP="000F6242">
      <w:r w:rsidRPr="00AA050A">
        <w:t xml:space="preserve">The following procedure </w:t>
      </w:r>
      <w:r w:rsidR="00423316" w:rsidRPr="00AA050A">
        <w:t xml:space="preserve">“Procedures to request Service Experience for an Application” is </w:t>
      </w:r>
      <w:r w:rsidRPr="00AA050A">
        <w:t xml:space="preserve">described in TS 23.288 </w:t>
      </w:r>
      <w:r w:rsidR="00812355" w:rsidRPr="00AA050A">
        <w:t>clause</w:t>
      </w:r>
      <w:r w:rsidR="00423316" w:rsidRPr="00AA050A">
        <w:t xml:space="preserve"> 6.4.4. </w:t>
      </w:r>
      <w:r w:rsidRPr="00AA050A">
        <w:t xml:space="preserve"> </w:t>
      </w:r>
      <w:r w:rsidR="00812355" w:rsidRPr="00AA050A">
        <w:t xml:space="preserve">One source </w:t>
      </w:r>
      <w:r w:rsidR="000B2ECC" w:rsidRPr="00AA050A">
        <w:t xml:space="preserve">of service experience </w:t>
      </w:r>
      <w:r w:rsidR="00593AB2" w:rsidRPr="00AA050A">
        <w:t>information are</w:t>
      </w:r>
      <w:r w:rsidR="005E0748">
        <w:t xml:space="preserve"> </w:t>
      </w:r>
      <w:r w:rsidR="00593AB2" w:rsidRPr="00AA050A">
        <w:t xml:space="preserve">QoE measurements </w:t>
      </w:r>
      <w:r w:rsidR="002919B8" w:rsidRPr="00AA050A">
        <w:t>which may be collected</w:t>
      </w:r>
      <w:r w:rsidR="00706D0E">
        <w:t xml:space="preserve"> using</w:t>
      </w:r>
      <w:r w:rsidR="002919B8" w:rsidRPr="00AA050A">
        <w:t xml:space="preserve"> </w:t>
      </w:r>
      <w:r w:rsidR="001A6469" w:rsidRPr="00AA050A">
        <w:t>management plane</w:t>
      </w:r>
      <w:r w:rsidR="00457CF5" w:rsidRPr="00AA050A">
        <w:t xml:space="preserve"> </w:t>
      </w:r>
      <w:r w:rsidR="00BB27A2">
        <w:t>mechanisms</w:t>
      </w:r>
      <w:r w:rsidR="00457CF5" w:rsidRPr="00AA050A">
        <w:t xml:space="preserve"> </w:t>
      </w:r>
      <w:r w:rsidR="003C341A">
        <w:t xml:space="preserve">and is </w:t>
      </w:r>
      <w:r w:rsidR="001A6469" w:rsidRPr="00AA050A">
        <w:t>specified in TS 28.</w:t>
      </w:r>
      <w:r w:rsidR="008A6214" w:rsidRPr="00AA050A">
        <w:t xml:space="preserve">404, </w:t>
      </w:r>
      <w:r w:rsidR="001D3F1C" w:rsidRPr="00AA050A">
        <w:t xml:space="preserve">TS </w:t>
      </w:r>
      <w:proofErr w:type="gramStart"/>
      <w:r w:rsidR="008A6214" w:rsidRPr="00AA050A">
        <w:t>28.405</w:t>
      </w:r>
      <w:proofErr w:type="gramEnd"/>
      <w:r w:rsidR="008A6214" w:rsidRPr="00AA050A">
        <w:t xml:space="preserve"> and </w:t>
      </w:r>
      <w:r w:rsidR="001D3F1C" w:rsidRPr="00AA050A">
        <w:t xml:space="preserve">TS </w:t>
      </w:r>
      <w:r w:rsidR="001F0514" w:rsidRPr="00AA050A">
        <w:t>28.406.</w:t>
      </w:r>
    </w:p>
    <w:p w14:paraId="7E64B017" w14:textId="7BA6F733" w:rsidR="00D36120" w:rsidRDefault="00706D0E" w:rsidP="000F6242">
      <w:r>
        <w:t xml:space="preserve">In the description </w:t>
      </w:r>
      <w:r w:rsidR="0083794D">
        <w:t xml:space="preserve">for the </w:t>
      </w:r>
      <w:r w:rsidR="00E81EFE">
        <w:t xml:space="preserve">above </w:t>
      </w:r>
      <w:r w:rsidR="0083794D">
        <w:t xml:space="preserve">procedure in TS 23.288 </w:t>
      </w:r>
      <w:r w:rsidR="002D45AE">
        <w:t xml:space="preserve">clause 6.4.4 </w:t>
      </w:r>
      <w:r w:rsidR="0083794D">
        <w:t xml:space="preserve">the </w:t>
      </w:r>
      <w:r w:rsidR="009D0F2E">
        <w:t xml:space="preserve">reference to </w:t>
      </w:r>
      <w:r w:rsidR="008C186D">
        <w:t>management plane procedure</w:t>
      </w:r>
      <w:r w:rsidR="009D0F2E">
        <w:t xml:space="preserve"> is not included</w:t>
      </w:r>
      <w:r w:rsidR="00D36120">
        <w:t xml:space="preserve">, </w:t>
      </w:r>
      <w:r w:rsidR="008C186D">
        <w:t xml:space="preserve">however </w:t>
      </w:r>
      <w:r w:rsidR="00D36120">
        <w:t>the intention to do so is</w:t>
      </w:r>
      <w:r w:rsidR="009600B4">
        <w:t>, and is</w:t>
      </w:r>
      <w:r w:rsidR="00D36120">
        <w:t xml:space="preserve"> expressed in NOTE 2. </w:t>
      </w:r>
      <w:r w:rsidR="00807E38">
        <w:t xml:space="preserve">The description in NOTE 2 </w:t>
      </w:r>
      <w:r w:rsidR="00DA47DB">
        <w:t xml:space="preserve">references to SA5 </w:t>
      </w:r>
      <w:r w:rsidR="000E0028">
        <w:t xml:space="preserve">work item but it should be a description </w:t>
      </w:r>
      <w:r w:rsidR="009A7A8F">
        <w:t>referencing the specifications delivered by the work item.</w:t>
      </w:r>
    </w:p>
    <w:p w14:paraId="31FB4E8A" w14:textId="61E0D96E" w:rsidR="001D3F1C" w:rsidRPr="00825EFF" w:rsidRDefault="009600B4" w:rsidP="000F6242">
      <w:r w:rsidRPr="00825EFF">
        <w:t xml:space="preserve">SA5 would like </w:t>
      </w:r>
      <w:r w:rsidR="004D47CF" w:rsidRPr="00825EFF">
        <w:t xml:space="preserve">to ask SA2 to review NOTE 2 and update </w:t>
      </w:r>
      <w:r w:rsidR="00825EFF">
        <w:t>the NOTE accordingly.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51B7B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3B8F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42FD236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asks</w:t>
      </w:r>
      <w:r w:rsidR="00342470" w:rsidRPr="00B63B8F">
        <w:t xml:space="preserve"> SA2</w:t>
      </w:r>
      <w:r w:rsidRPr="00B63B8F">
        <w:t xml:space="preserve"> to</w:t>
      </w:r>
      <w:r w:rsidR="00017F23" w:rsidRPr="00B63B8F">
        <w:t xml:space="preserve"> </w:t>
      </w:r>
      <w:r w:rsidR="00B63B8F" w:rsidRPr="00B63B8F">
        <w:t>take the provided information into account</w:t>
      </w:r>
      <w:r w:rsidR="00A00E00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2F8E4EE6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p w14:paraId="38E7C10C" w14:textId="77777777" w:rsidR="00673074" w:rsidRPr="006F09B6" w:rsidRDefault="00673074" w:rsidP="002F1940"/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91B1" w14:textId="77777777" w:rsidR="002B1605" w:rsidRDefault="002B1605">
      <w:pPr>
        <w:spacing w:after="0"/>
      </w:pPr>
      <w:r>
        <w:separator/>
      </w:r>
    </w:p>
  </w:endnote>
  <w:endnote w:type="continuationSeparator" w:id="0">
    <w:p w14:paraId="1A84FC0E" w14:textId="77777777" w:rsidR="002B1605" w:rsidRDefault="002B1605">
      <w:pPr>
        <w:spacing w:after="0"/>
      </w:pPr>
      <w:r>
        <w:continuationSeparator/>
      </w:r>
    </w:p>
  </w:endnote>
  <w:endnote w:type="continuationNotice" w:id="1">
    <w:p w14:paraId="285CC5AC" w14:textId="77777777" w:rsidR="002B1605" w:rsidRDefault="002B1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9DCF" w14:textId="77777777" w:rsidR="002B1605" w:rsidRDefault="002B1605">
      <w:pPr>
        <w:spacing w:after="0"/>
      </w:pPr>
      <w:r>
        <w:separator/>
      </w:r>
    </w:p>
  </w:footnote>
  <w:footnote w:type="continuationSeparator" w:id="0">
    <w:p w14:paraId="3482224E" w14:textId="77777777" w:rsidR="002B1605" w:rsidRDefault="002B1605">
      <w:pPr>
        <w:spacing w:after="0"/>
      </w:pPr>
      <w:r>
        <w:continuationSeparator/>
      </w:r>
    </w:p>
  </w:footnote>
  <w:footnote w:type="continuationNotice" w:id="1">
    <w:p w14:paraId="437592E0" w14:textId="77777777" w:rsidR="002B1605" w:rsidRDefault="002B16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6359"/>
    <w:rsid w:val="000E0028"/>
    <w:rsid w:val="000F6242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304054"/>
    <w:rsid w:val="00342470"/>
    <w:rsid w:val="00353610"/>
    <w:rsid w:val="00383545"/>
    <w:rsid w:val="003840C5"/>
    <w:rsid w:val="003C341A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6CF1"/>
    <w:rsid w:val="004D47CF"/>
    <w:rsid w:val="004E25EC"/>
    <w:rsid w:val="004E3360"/>
    <w:rsid w:val="004E3939"/>
    <w:rsid w:val="00511396"/>
    <w:rsid w:val="00520423"/>
    <w:rsid w:val="005227FA"/>
    <w:rsid w:val="00593AB2"/>
    <w:rsid w:val="005C43F2"/>
    <w:rsid w:val="005D570A"/>
    <w:rsid w:val="005D76CE"/>
    <w:rsid w:val="005E0748"/>
    <w:rsid w:val="006052AD"/>
    <w:rsid w:val="00620FC6"/>
    <w:rsid w:val="00642E8A"/>
    <w:rsid w:val="00673074"/>
    <w:rsid w:val="006E298D"/>
    <w:rsid w:val="006F09B6"/>
    <w:rsid w:val="00706D0E"/>
    <w:rsid w:val="00707533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6214"/>
    <w:rsid w:val="008B0923"/>
    <w:rsid w:val="008C186D"/>
    <w:rsid w:val="008D772F"/>
    <w:rsid w:val="008E68E4"/>
    <w:rsid w:val="008E6DC1"/>
    <w:rsid w:val="009600B4"/>
    <w:rsid w:val="0099764C"/>
    <w:rsid w:val="009A7A8F"/>
    <w:rsid w:val="009D0F2E"/>
    <w:rsid w:val="00A00E00"/>
    <w:rsid w:val="00A50181"/>
    <w:rsid w:val="00AA050A"/>
    <w:rsid w:val="00AA281C"/>
    <w:rsid w:val="00AA3BCC"/>
    <w:rsid w:val="00AB72B3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803EA"/>
    <w:rsid w:val="00C85647"/>
    <w:rsid w:val="00CB506A"/>
    <w:rsid w:val="00CF40AE"/>
    <w:rsid w:val="00CF6087"/>
    <w:rsid w:val="00D0487D"/>
    <w:rsid w:val="00D05929"/>
    <w:rsid w:val="00D128D3"/>
    <w:rsid w:val="00D36120"/>
    <w:rsid w:val="00D56587"/>
    <w:rsid w:val="00D706AB"/>
    <w:rsid w:val="00D729CE"/>
    <w:rsid w:val="00D8590E"/>
    <w:rsid w:val="00D87FEA"/>
    <w:rsid w:val="00DA47DB"/>
    <w:rsid w:val="00DA7262"/>
    <w:rsid w:val="00DD2537"/>
    <w:rsid w:val="00E21BBA"/>
    <w:rsid w:val="00E4765A"/>
    <w:rsid w:val="00E81EFE"/>
    <w:rsid w:val="00F0517C"/>
    <w:rsid w:val="00F244B6"/>
    <w:rsid w:val="00F25496"/>
    <w:rsid w:val="00F55F48"/>
    <w:rsid w:val="00F667CF"/>
    <w:rsid w:val="00F803BE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26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26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57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26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59</cp:revision>
  <cp:lastPrinted>2002-04-23T07:10:00Z</cp:lastPrinted>
  <dcterms:created xsi:type="dcterms:W3CDTF">2024-04-24T14:07:00Z</dcterms:created>
  <dcterms:modified xsi:type="dcterms:W3CDTF">2024-08-09T14:56:00Z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